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 xml:space="preserve">в которых составляет ≥50 процентов за </w:t>
      </w:r>
      <w:r w:rsidR="00260246">
        <w:rPr>
          <w:rFonts w:eastAsia="Times New Roman"/>
          <w:b/>
          <w:szCs w:val="24"/>
          <w:lang w:eastAsia="ru-RU"/>
        </w:rPr>
        <w:t>9 месяцев</w:t>
      </w:r>
      <w:bookmarkStart w:id="0" w:name="_GoBack"/>
      <w:bookmarkEnd w:id="0"/>
      <w:r w:rsidR="0071235D">
        <w:rPr>
          <w:rFonts w:eastAsia="Times New Roman"/>
          <w:b/>
          <w:szCs w:val="24"/>
          <w:lang w:eastAsia="ru-RU"/>
        </w:rPr>
        <w:t xml:space="preserve"> </w:t>
      </w:r>
      <w:r w:rsidRPr="00C937F5">
        <w:rPr>
          <w:rFonts w:eastAsia="Times New Roman"/>
          <w:b/>
          <w:szCs w:val="24"/>
          <w:lang w:eastAsia="ru-RU"/>
        </w:rPr>
        <w:t>202</w:t>
      </w:r>
      <w:r w:rsidR="0071235D">
        <w:rPr>
          <w:rFonts w:eastAsia="Times New Roman"/>
          <w:b/>
          <w:szCs w:val="24"/>
          <w:lang w:eastAsia="ru-RU"/>
        </w:rPr>
        <w:t>4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  <w:r w:rsidR="0071235D">
        <w:rPr>
          <w:rFonts w:eastAsia="Times New Roman"/>
          <w:b/>
          <w:szCs w:val="24"/>
          <w:lang w:eastAsia="ru-RU"/>
        </w:rPr>
        <w:t>а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>
              <w:rPr>
                <w:rFonts w:ascii="Times New Roman" w:eastAsia="Times New Roman" w:hAnsi="Times New Roman"/>
                <w:sz w:val="22"/>
              </w:rPr>
              <w:t>ё</w:t>
            </w:r>
            <w:r w:rsidRPr="00C937F5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1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«Чистый город»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38.1 Сбор отходов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260246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481DB3"/>
    <w:rsid w:val="0050580C"/>
    <w:rsid w:val="0064713B"/>
    <w:rsid w:val="006A5C5F"/>
    <w:rsid w:val="0071235D"/>
    <w:rsid w:val="00781782"/>
    <w:rsid w:val="008830CF"/>
    <w:rsid w:val="008A21B0"/>
    <w:rsid w:val="00A6792C"/>
    <w:rsid w:val="00B53181"/>
    <w:rsid w:val="00C46650"/>
    <w:rsid w:val="00C937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</cp:revision>
  <dcterms:created xsi:type="dcterms:W3CDTF">2024-10-08T09:21:00Z</dcterms:created>
  <dcterms:modified xsi:type="dcterms:W3CDTF">2024-10-08T09:21:00Z</dcterms:modified>
</cp:coreProperties>
</file>